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1B2" w:rsidRDefault="003341B2" w:rsidP="003341B2">
      <w:pPr>
        <w:jc w:val="center"/>
        <w:rPr>
          <w:rFonts w:ascii="Book Antiqua" w:hAnsi="Book Antiqua"/>
          <w:b/>
          <w:sz w:val="28"/>
          <w:szCs w:val="28"/>
          <w:lang w:val="en-US"/>
        </w:rPr>
      </w:pPr>
      <w:r>
        <w:rPr>
          <w:rFonts w:ascii="Book Antiqua" w:hAnsi="Book Antiqua"/>
          <w:b/>
          <w:sz w:val="28"/>
          <w:szCs w:val="28"/>
          <w:lang w:val="en-US"/>
        </w:rPr>
        <w:t>HOW TO READ THE BIBLE, THE LUTHERAN WAY</w:t>
      </w:r>
    </w:p>
    <w:p w:rsidR="003341B2" w:rsidRDefault="003341B2">
      <w:pPr>
        <w:rPr>
          <w:rFonts w:ascii="Book Antiqua" w:hAnsi="Book Antiqua"/>
          <w:b/>
          <w:sz w:val="28"/>
          <w:szCs w:val="28"/>
          <w:lang w:val="en-US"/>
        </w:rPr>
      </w:pPr>
    </w:p>
    <w:p w:rsidR="00C70427" w:rsidRDefault="00DC6628">
      <w:pPr>
        <w:rPr>
          <w:rFonts w:ascii="Book Antiqua" w:hAnsi="Book Antiqua"/>
          <w:sz w:val="28"/>
          <w:szCs w:val="28"/>
          <w:lang w:val="en-US"/>
        </w:rPr>
      </w:pPr>
      <w:r w:rsidRPr="00DC6628">
        <w:rPr>
          <w:rFonts w:ascii="Book Antiqua" w:hAnsi="Book Antiqua"/>
          <w:b/>
          <w:sz w:val="28"/>
          <w:szCs w:val="28"/>
          <w:lang w:val="en-US"/>
        </w:rPr>
        <w:t>Gospel</w:t>
      </w:r>
      <w:r>
        <w:rPr>
          <w:rFonts w:ascii="Book Antiqua" w:hAnsi="Book Antiqua"/>
          <w:sz w:val="28"/>
          <w:szCs w:val="28"/>
          <w:lang w:val="en-US"/>
        </w:rPr>
        <w:t xml:space="preserve">: good news, </w:t>
      </w:r>
      <w:r w:rsidR="00575C4B">
        <w:rPr>
          <w:rFonts w:ascii="Book Antiqua" w:hAnsi="Book Antiqua"/>
          <w:sz w:val="28"/>
          <w:szCs w:val="28"/>
          <w:lang w:val="en-US"/>
        </w:rPr>
        <w:t xml:space="preserve">promise, hope, </w:t>
      </w:r>
      <w:r>
        <w:rPr>
          <w:rFonts w:ascii="Book Antiqua" w:hAnsi="Book Antiqua"/>
          <w:sz w:val="28"/>
          <w:szCs w:val="28"/>
          <w:lang w:val="en-US"/>
        </w:rPr>
        <w:t>God’s grace, freedom</w:t>
      </w:r>
      <w:r w:rsidR="00575C4B">
        <w:rPr>
          <w:rFonts w:ascii="Book Antiqua" w:hAnsi="Book Antiqua"/>
          <w:sz w:val="28"/>
          <w:szCs w:val="28"/>
          <w:lang w:val="en-US"/>
        </w:rPr>
        <w:t>, what God does</w:t>
      </w:r>
    </w:p>
    <w:p w:rsidR="00DC6628" w:rsidRDefault="00DC6628">
      <w:pPr>
        <w:rPr>
          <w:rFonts w:ascii="Book Antiqua" w:hAnsi="Book Antiqua"/>
          <w:sz w:val="28"/>
          <w:szCs w:val="28"/>
          <w:lang w:val="en-US"/>
        </w:rPr>
      </w:pPr>
    </w:p>
    <w:p w:rsidR="00DC6628" w:rsidRDefault="00DC6628">
      <w:pPr>
        <w:rPr>
          <w:rFonts w:ascii="Book Antiqua" w:hAnsi="Book Antiqua"/>
          <w:sz w:val="28"/>
          <w:szCs w:val="28"/>
          <w:lang w:val="en-US"/>
        </w:rPr>
      </w:pPr>
      <w:r w:rsidRPr="00DC6628">
        <w:rPr>
          <w:rFonts w:ascii="Book Antiqua" w:hAnsi="Book Antiqua"/>
          <w:b/>
          <w:sz w:val="28"/>
          <w:szCs w:val="28"/>
          <w:lang w:val="en-US"/>
        </w:rPr>
        <w:t>Law</w:t>
      </w:r>
      <w:r>
        <w:rPr>
          <w:rFonts w:ascii="Book Antiqua" w:hAnsi="Book Antiqua"/>
          <w:sz w:val="28"/>
          <w:szCs w:val="28"/>
          <w:lang w:val="en-US"/>
        </w:rPr>
        <w:t>: what we must do, consequence of sin, keeping order</w:t>
      </w:r>
      <w:r w:rsidR="00575C4B">
        <w:rPr>
          <w:rFonts w:ascii="Book Antiqua" w:hAnsi="Book Antiqua"/>
          <w:sz w:val="28"/>
          <w:szCs w:val="28"/>
          <w:lang w:val="en-US"/>
        </w:rPr>
        <w:t>, condemning</w:t>
      </w:r>
    </w:p>
    <w:p w:rsidR="00DC6628" w:rsidRDefault="00DC6628">
      <w:pPr>
        <w:rPr>
          <w:rFonts w:ascii="Book Antiqua" w:hAnsi="Book Antiqua"/>
          <w:sz w:val="28"/>
          <w:szCs w:val="28"/>
          <w:lang w:val="en-US"/>
        </w:rPr>
      </w:pPr>
    </w:p>
    <w:p w:rsidR="00DC6628" w:rsidRPr="0004123E" w:rsidRDefault="0004123E">
      <w:pPr>
        <w:rPr>
          <w:rFonts w:ascii="Book Antiqua" w:hAnsi="Book Antiqua"/>
          <w:i/>
          <w:sz w:val="28"/>
          <w:szCs w:val="28"/>
          <w:lang w:val="en-US"/>
        </w:rPr>
      </w:pPr>
      <w:r>
        <w:rPr>
          <w:rFonts w:ascii="Book Antiqua" w:hAnsi="Book Antiqua"/>
          <w:i/>
          <w:sz w:val="28"/>
          <w:szCs w:val="28"/>
          <w:lang w:val="en-US"/>
        </w:rPr>
        <w:t>Lutherans have traditionally viewed and read scripture through the lens of “Law” and “Gospel”. Look up the following scriptures and place a “L” beside the text that describes “Law”, and a “G” beside the verses that reveal “Gospel” meanings.</w:t>
      </w:r>
      <w:r w:rsidR="003341B2">
        <w:rPr>
          <w:rFonts w:ascii="Book Antiqua" w:hAnsi="Book Antiqua"/>
          <w:i/>
          <w:sz w:val="28"/>
          <w:szCs w:val="28"/>
          <w:lang w:val="en-US"/>
        </w:rPr>
        <w:t xml:space="preserve"> The whole bible can be read through the lens of Law and Gospel. So, these are a mere sample:</w:t>
      </w:r>
    </w:p>
    <w:p w:rsidR="00DC6628" w:rsidRDefault="00DC6628">
      <w:pPr>
        <w:rPr>
          <w:rFonts w:ascii="Book Antiqua" w:hAnsi="Book Antiqua"/>
          <w:sz w:val="28"/>
          <w:szCs w:val="28"/>
          <w:lang w:val="en-US"/>
        </w:rPr>
      </w:pPr>
    </w:p>
    <w:p w:rsidR="003341B2" w:rsidRDefault="00DC6628" w:rsidP="003341B2">
      <w:pPr>
        <w:rPr>
          <w:rFonts w:ascii="Book Antiqua" w:hAnsi="Book Antiqua"/>
          <w:sz w:val="28"/>
          <w:szCs w:val="28"/>
          <w:lang w:val="en-US"/>
        </w:rPr>
      </w:pPr>
      <w:r>
        <w:rPr>
          <w:rFonts w:ascii="Book Antiqua" w:hAnsi="Book Antiqua"/>
          <w:sz w:val="28"/>
          <w:szCs w:val="28"/>
          <w:lang w:val="en-US"/>
        </w:rPr>
        <w:t>Psalm 103:8-13</w:t>
      </w:r>
      <w:r w:rsidR="003341B2">
        <w:rPr>
          <w:rFonts w:ascii="Book Antiqua" w:hAnsi="Book Antiqua"/>
          <w:sz w:val="28"/>
          <w:szCs w:val="28"/>
          <w:lang w:val="en-US"/>
        </w:rPr>
        <w:tab/>
      </w:r>
      <w:r w:rsidR="003341B2">
        <w:rPr>
          <w:rFonts w:ascii="Book Antiqua" w:hAnsi="Book Antiqua"/>
          <w:sz w:val="28"/>
          <w:szCs w:val="28"/>
          <w:lang w:val="en-US"/>
        </w:rPr>
        <w:tab/>
      </w:r>
      <w:r w:rsidR="003341B2">
        <w:rPr>
          <w:rFonts w:ascii="Book Antiqua" w:hAnsi="Book Antiqua"/>
          <w:sz w:val="28"/>
          <w:szCs w:val="28"/>
          <w:lang w:val="en-US"/>
        </w:rPr>
        <w:tab/>
      </w:r>
      <w:r w:rsidR="003341B2">
        <w:rPr>
          <w:rFonts w:ascii="Book Antiqua" w:hAnsi="Book Antiqua"/>
          <w:sz w:val="28"/>
          <w:szCs w:val="28"/>
          <w:lang w:val="en-US"/>
        </w:rPr>
        <w:tab/>
      </w:r>
      <w:r w:rsidR="003341B2">
        <w:rPr>
          <w:rFonts w:ascii="Book Antiqua" w:hAnsi="Book Antiqua"/>
          <w:sz w:val="28"/>
          <w:szCs w:val="28"/>
          <w:lang w:val="en-US"/>
        </w:rPr>
        <w:tab/>
      </w:r>
      <w:r w:rsidR="003341B2">
        <w:rPr>
          <w:rFonts w:ascii="Book Antiqua" w:hAnsi="Book Antiqua"/>
          <w:sz w:val="28"/>
          <w:szCs w:val="28"/>
          <w:lang w:val="en-US"/>
        </w:rPr>
        <w:tab/>
        <w:t>John 13:15</w:t>
      </w:r>
    </w:p>
    <w:p w:rsidR="00DC6628" w:rsidRDefault="00DC6628">
      <w:pPr>
        <w:rPr>
          <w:rFonts w:ascii="Book Antiqua" w:hAnsi="Book Antiqua"/>
          <w:sz w:val="28"/>
          <w:szCs w:val="28"/>
          <w:lang w:val="en-US"/>
        </w:rPr>
      </w:pPr>
    </w:p>
    <w:p w:rsidR="003341B2" w:rsidRDefault="00DC6628" w:rsidP="003341B2">
      <w:pPr>
        <w:rPr>
          <w:rFonts w:ascii="Book Antiqua" w:hAnsi="Book Antiqua"/>
          <w:sz w:val="28"/>
          <w:szCs w:val="28"/>
          <w:lang w:val="en-US"/>
        </w:rPr>
      </w:pPr>
      <w:r>
        <w:rPr>
          <w:rFonts w:ascii="Book Antiqua" w:hAnsi="Book Antiqua"/>
          <w:sz w:val="28"/>
          <w:szCs w:val="28"/>
          <w:lang w:val="en-US"/>
        </w:rPr>
        <w:t>Isaiah 43:4a</w:t>
      </w:r>
      <w:r w:rsidR="003341B2">
        <w:rPr>
          <w:rFonts w:ascii="Book Antiqua" w:hAnsi="Book Antiqua"/>
          <w:sz w:val="28"/>
          <w:szCs w:val="28"/>
          <w:lang w:val="en-US"/>
        </w:rPr>
        <w:tab/>
      </w:r>
      <w:r w:rsidR="003341B2">
        <w:rPr>
          <w:rFonts w:ascii="Book Antiqua" w:hAnsi="Book Antiqua"/>
          <w:sz w:val="28"/>
          <w:szCs w:val="28"/>
          <w:lang w:val="en-US"/>
        </w:rPr>
        <w:tab/>
      </w:r>
      <w:r w:rsidR="003341B2">
        <w:rPr>
          <w:rFonts w:ascii="Book Antiqua" w:hAnsi="Book Antiqua"/>
          <w:sz w:val="28"/>
          <w:szCs w:val="28"/>
          <w:lang w:val="en-US"/>
        </w:rPr>
        <w:tab/>
      </w:r>
      <w:r w:rsidR="003341B2">
        <w:rPr>
          <w:rFonts w:ascii="Book Antiqua" w:hAnsi="Book Antiqua"/>
          <w:sz w:val="28"/>
          <w:szCs w:val="28"/>
          <w:lang w:val="en-US"/>
        </w:rPr>
        <w:tab/>
      </w:r>
      <w:r w:rsidR="003341B2">
        <w:rPr>
          <w:rFonts w:ascii="Book Antiqua" w:hAnsi="Book Antiqua"/>
          <w:sz w:val="28"/>
          <w:szCs w:val="28"/>
          <w:lang w:val="en-US"/>
        </w:rPr>
        <w:tab/>
      </w:r>
      <w:r w:rsidR="003341B2">
        <w:rPr>
          <w:rFonts w:ascii="Book Antiqua" w:hAnsi="Book Antiqua"/>
          <w:sz w:val="28"/>
          <w:szCs w:val="28"/>
          <w:lang w:val="en-US"/>
        </w:rPr>
        <w:tab/>
      </w:r>
      <w:r w:rsidR="003341B2">
        <w:rPr>
          <w:rFonts w:ascii="Book Antiqua" w:hAnsi="Book Antiqua"/>
          <w:sz w:val="28"/>
          <w:szCs w:val="28"/>
          <w:lang w:val="en-US"/>
        </w:rPr>
        <w:tab/>
        <w:t>Exodus 20:1-17</w:t>
      </w:r>
    </w:p>
    <w:p w:rsidR="00DC6628" w:rsidRDefault="00DC6628">
      <w:pPr>
        <w:rPr>
          <w:rFonts w:ascii="Book Antiqua" w:hAnsi="Book Antiqua"/>
          <w:sz w:val="28"/>
          <w:szCs w:val="28"/>
          <w:lang w:val="en-US"/>
        </w:rPr>
      </w:pPr>
    </w:p>
    <w:p w:rsidR="003341B2" w:rsidRDefault="003341B2" w:rsidP="003341B2">
      <w:pPr>
        <w:rPr>
          <w:rFonts w:ascii="Book Antiqua" w:hAnsi="Book Antiqua"/>
          <w:sz w:val="28"/>
          <w:szCs w:val="28"/>
          <w:lang w:val="en-US"/>
        </w:rPr>
      </w:pPr>
      <w:r>
        <w:rPr>
          <w:rFonts w:ascii="Book Antiqua" w:hAnsi="Book Antiqua"/>
          <w:sz w:val="28"/>
          <w:szCs w:val="28"/>
          <w:lang w:val="en-US"/>
        </w:rPr>
        <w:t>Ephesians 2:8-9</w:t>
      </w:r>
      <w:r>
        <w:rPr>
          <w:rFonts w:ascii="Book Antiqua" w:hAnsi="Book Antiqua"/>
          <w:sz w:val="28"/>
          <w:szCs w:val="28"/>
          <w:lang w:val="en-US"/>
        </w:rPr>
        <w:tab/>
      </w:r>
      <w:r>
        <w:rPr>
          <w:rFonts w:ascii="Book Antiqua" w:hAnsi="Book Antiqua"/>
          <w:sz w:val="28"/>
          <w:szCs w:val="28"/>
          <w:lang w:val="en-US"/>
        </w:rPr>
        <w:tab/>
      </w:r>
      <w:r>
        <w:rPr>
          <w:rFonts w:ascii="Book Antiqua" w:hAnsi="Book Antiqua"/>
          <w:sz w:val="28"/>
          <w:szCs w:val="28"/>
          <w:lang w:val="en-US"/>
        </w:rPr>
        <w:tab/>
      </w:r>
      <w:r>
        <w:rPr>
          <w:rFonts w:ascii="Book Antiqua" w:hAnsi="Book Antiqua"/>
          <w:sz w:val="28"/>
          <w:szCs w:val="28"/>
          <w:lang w:val="en-US"/>
        </w:rPr>
        <w:tab/>
      </w:r>
      <w:r>
        <w:rPr>
          <w:rFonts w:ascii="Book Antiqua" w:hAnsi="Book Antiqua"/>
          <w:sz w:val="28"/>
          <w:szCs w:val="28"/>
          <w:lang w:val="en-US"/>
        </w:rPr>
        <w:tab/>
      </w:r>
      <w:r>
        <w:rPr>
          <w:rFonts w:ascii="Book Antiqua" w:hAnsi="Book Antiqua"/>
          <w:sz w:val="28"/>
          <w:szCs w:val="28"/>
          <w:lang w:val="en-US"/>
        </w:rPr>
        <w:tab/>
        <w:t>John 1:5</w:t>
      </w:r>
    </w:p>
    <w:p w:rsidR="003341B2" w:rsidRDefault="003341B2" w:rsidP="003341B2">
      <w:pPr>
        <w:rPr>
          <w:rFonts w:ascii="Book Antiqua" w:hAnsi="Book Antiqua"/>
          <w:sz w:val="28"/>
          <w:szCs w:val="28"/>
          <w:lang w:val="en-US"/>
        </w:rPr>
      </w:pPr>
    </w:p>
    <w:p w:rsidR="003341B2" w:rsidRDefault="00DC6628" w:rsidP="003341B2">
      <w:pPr>
        <w:rPr>
          <w:rFonts w:ascii="Book Antiqua" w:hAnsi="Book Antiqua"/>
          <w:sz w:val="28"/>
          <w:szCs w:val="28"/>
          <w:lang w:val="en-US"/>
        </w:rPr>
      </w:pPr>
      <w:r>
        <w:rPr>
          <w:rFonts w:ascii="Book Antiqua" w:hAnsi="Book Antiqua"/>
          <w:sz w:val="28"/>
          <w:szCs w:val="28"/>
          <w:lang w:val="en-US"/>
        </w:rPr>
        <w:t>Genesis 50:20</w:t>
      </w:r>
      <w:r w:rsidR="003341B2">
        <w:rPr>
          <w:rFonts w:ascii="Book Antiqua" w:hAnsi="Book Antiqua"/>
          <w:sz w:val="28"/>
          <w:szCs w:val="28"/>
          <w:lang w:val="en-US"/>
        </w:rPr>
        <w:tab/>
      </w:r>
      <w:r w:rsidR="003341B2">
        <w:rPr>
          <w:rFonts w:ascii="Book Antiqua" w:hAnsi="Book Antiqua"/>
          <w:sz w:val="28"/>
          <w:szCs w:val="28"/>
          <w:lang w:val="en-US"/>
        </w:rPr>
        <w:tab/>
      </w:r>
      <w:r w:rsidR="003341B2">
        <w:rPr>
          <w:rFonts w:ascii="Book Antiqua" w:hAnsi="Book Antiqua"/>
          <w:sz w:val="28"/>
          <w:szCs w:val="28"/>
          <w:lang w:val="en-US"/>
        </w:rPr>
        <w:tab/>
      </w:r>
      <w:r w:rsidR="003341B2">
        <w:rPr>
          <w:rFonts w:ascii="Book Antiqua" w:hAnsi="Book Antiqua"/>
          <w:sz w:val="28"/>
          <w:szCs w:val="28"/>
          <w:lang w:val="en-US"/>
        </w:rPr>
        <w:tab/>
      </w:r>
      <w:r w:rsidR="003341B2">
        <w:rPr>
          <w:rFonts w:ascii="Book Antiqua" w:hAnsi="Book Antiqua"/>
          <w:sz w:val="28"/>
          <w:szCs w:val="28"/>
          <w:lang w:val="en-US"/>
        </w:rPr>
        <w:tab/>
      </w:r>
      <w:r w:rsidR="003341B2">
        <w:rPr>
          <w:rFonts w:ascii="Book Antiqua" w:hAnsi="Book Antiqua"/>
          <w:sz w:val="28"/>
          <w:szCs w:val="28"/>
          <w:lang w:val="en-US"/>
        </w:rPr>
        <w:tab/>
        <w:t>John 13:34-35</w:t>
      </w:r>
    </w:p>
    <w:p w:rsidR="00DC6628" w:rsidRDefault="00DC6628">
      <w:pPr>
        <w:rPr>
          <w:rFonts w:ascii="Book Antiqua" w:hAnsi="Book Antiqua"/>
          <w:sz w:val="28"/>
          <w:szCs w:val="28"/>
          <w:lang w:val="en-US"/>
        </w:rPr>
      </w:pPr>
    </w:p>
    <w:p w:rsidR="003341B2" w:rsidRDefault="003341B2" w:rsidP="003341B2">
      <w:pPr>
        <w:rPr>
          <w:rFonts w:ascii="Book Antiqua" w:hAnsi="Book Antiqua"/>
          <w:sz w:val="28"/>
          <w:szCs w:val="28"/>
          <w:lang w:val="en-US"/>
        </w:rPr>
      </w:pPr>
      <w:r>
        <w:rPr>
          <w:rFonts w:ascii="Book Antiqua" w:hAnsi="Book Antiqua"/>
          <w:sz w:val="28"/>
          <w:szCs w:val="28"/>
          <w:lang w:val="en-US"/>
        </w:rPr>
        <w:t>Luke 15:20</w:t>
      </w:r>
      <w:r>
        <w:rPr>
          <w:rFonts w:ascii="Book Antiqua" w:hAnsi="Book Antiqua"/>
          <w:sz w:val="28"/>
          <w:szCs w:val="28"/>
          <w:lang w:val="en-US"/>
        </w:rPr>
        <w:tab/>
      </w:r>
      <w:r>
        <w:rPr>
          <w:rFonts w:ascii="Book Antiqua" w:hAnsi="Book Antiqua"/>
          <w:sz w:val="28"/>
          <w:szCs w:val="28"/>
          <w:lang w:val="en-US"/>
        </w:rPr>
        <w:tab/>
      </w:r>
      <w:r>
        <w:rPr>
          <w:rFonts w:ascii="Book Antiqua" w:hAnsi="Book Antiqua"/>
          <w:sz w:val="28"/>
          <w:szCs w:val="28"/>
          <w:lang w:val="en-US"/>
        </w:rPr>
        <w:tab/>
      </w:r>
      <w:r>
        <w:rPr>
          <w:rFonts w:ascii="Book Antiqua" w:hAnsi="Book Antiqua"/>
          <w:sz w:val="28"/>
          <w:szCs w:val="28"/>
          <w:lang w:val="en-US"/>
        </w:rPr>
        <w:tab/>
      </w:r>
      <w:r>
        <w:rPr>
          <w:rFonts w:ascii="Book Antiqua" w:hAnsi="Book Antiqua"/>
          <w:sz w:val="28"/>
          <w:szCs w:val="28"/>
          <w:lang w:val="en-US"/>
        </w:rPr>
        <w:tab/>
      </w:r>
      <w:r>
        <w:rPr>
          <w:rFonts w:ascii="Book Antiqua" w:hAnsi="Book Antiqua"/>
          <w:sz w:val="28"/>
          <w:szCs w:val="28"/>
          <w:lang w:val="en-US"/>
        </w:rPr>
        <w:tab/>
      </w:r>
      <w:r>
        <w:rPr>
          <w:rFonts w:ascii="Book Antiqua" w:hAnsi="Book Antiqua"/>
          <w:sz w:val="28"/>
          <w:szCs w:val="28"/>
          <w:lang w:val="en-US"/>
        </w:rPr>
        <w:tab/>
        <w:t>Romans 8:38-39</w:t>
      </w:r>
    </w:p>
    <w:p w:rsidR="003341B2" w:rsidRDefault="003341B2" w:rsidP="003341B2">
      <w:pPr>
        <w:rPr>
          <w:rFonts w:ascii="Book Antiqua" w:hAnsi="Book Antiqua"/>
          <w:sz w:val="28"/>
          <w:szCs w:val="28"/>
          <w:lang w:val="en-US"/>
        </w:rPr>
      </w:pPr>
    </w:p>
    <w:p w:rsidR="003341B2" w:rsidRDefault="003341B2" w:rsidP="003341B2">
      <w:pPr>
        <w:rPr>
          <w:rFonts w:ascii="Book Antiqua" w:hAnsi="Book Antiqua"/>
          <w:sz w:val="28"/>
          <w:szCs w:val="28"/>
          <w:lang w:val="en-US"/>
        </w:rPr>
      </w:pPr>
      <w:r>
        <w:rPr>
          <w:rFonts w:ascii="Book Antiqua" w:hAnsi="Book Antiqua"/>
          <w:sz w:val="28"/>
          <w:szCs w:val="28"/>
          <w:lang w:val="en-US"/>
        </w:rPr>
        <w:t>James 2:24</w:t>
      </w:r>
      <w:r>
        <w:rPr>
          <w:rFonts w:ascii="Book Antiqua" w:hAnsi="Book Antiqua"/>
          <w:sz w:val="28"/>
          <w:szCs w:val="28"/>
          <w:lang w:val="en-US"/>
        </w:rPr>
        <w:tab/>
      </w:r>
      <w:r>
        <w:rPr>
          <w:rFonts w:ascii="Book Antiqua" w:hAnsi="Book Antiqua"/>
          <w:sz w:val="28"/>
          <w:szCs w:val="28"/>
          <w:lang w:val="en-US"/>
        </w:rPr>
        <w:tab/>
      </w:r>
      <w:r>
        <w:rPr>
          <w:rFonts w:ascii="Book Antiqua" w:hAnsi="Book Antiqua"/>
          <w:sz w:val="28"/>
          <w:szCs w:val="28"/>
          <w:lang w:val="en-US"/>
        </w:rPr>
        <w:tab/>
      </w:r>
      <w:r>
        <w:rPr>
          <w:rFonts w:ascii="Book Antiqua" w:hAnsi="Book Antiqua"/>
          <w:sz w:val="28"/>
          <w:szCs w:val="28"/>
          <w:lang w:val="en-US"/>
        </w:rPr>
        <w:tab/>
      </w:r>
      <w:r>
        <w:rPr>
          <w:rFonts w:ascii="Book Antiqua" w:hAnsi="Book Antiqua"/>
          <w:sz w:val="28"/>
          <w:szCs w:val="28"/>
          <w:lang w:val="en-US"/>
        </w:rPr>
        <w:tab/>
      </w:r>
      <w:r>
        <w:rPr>
          <w:rFonts w:ascii="Book Antiqua" w:hAnsi="Book Antiqua"/>
          <w:sz w:val="28"/>
          <w:szCs w:val="28"/>
          <w:lang w:val="en-US"/>
        </w:rPr>
        <w:tab/>
      </w:r>
      <w:r>
        <w:rPr>
          <w:rFonts w:ascii="Book Antiqua" w:hAnsi="Book Antiqua"/>
          <w:sz w:val="28"/>
          <w:szCs w:val="28"/>
          <w:lang w:val="en-US"/>
        </w:rPr>
        <w:tab/>
        <w:t>Romans 2:1</w:t>
      </w:r>
    </w:p>
    <w:p w:rsidR="003341B2" w:rsidRDefault="003341B2" w:rsidP="003341B2">
      <w:pPr>
        <w:rPr>
          <w:rFonts w:ascii="Book Antiqua" w:hAnsi="Book Antiqua"/>
          <w:sz w:val="28"/>
          <w:szCs w:val="28"/>
          <w:lang w:val="en-US"/>
        </w:rPr>
      </w:pPr>
    </w:p>
    <w:p w:rsidR="003341B2" w:rsidRDefault="003341B2" w:rsidP="003341B2">
      <w:pPr>
        <w:rPr>
          <w:rFonts w:ascii="Book Antiqua" w:hAnsi="Book Antiqua"/>
          <w:sz w:val="28"/>
          <w:szCs w:val="28"/>
          <w:lang w:val="en-US"/>
        </w:rPr>
      </w:pPr>
      <w:r>
        <w:rPr>
          <w:rFonts w:ascii="Book Antiqua" w:hAnsi="Book Antiqua"/>
          <w:sz w:val="28"/>
          <w:szCs w:val="28"/>
          <w:lang w:val="en-US"/>
        </w:rPr>
        <w:t>James 1:27</w:t>
      </w:r>
      <w:r>
        <w:rPr>
          <w:rFonts w:ascii="Book Antiqua" w:hAnsi="Book Antiqua"/>
          <w:sz w:val="28"/>
          <w:szCs w:val="28"/>
          <w:lang w:val="en-US"/>
        </w:rPr>
        <w:tab/>
      </w:r>
      <w:r>
        <w:rPr>
          <w:rFonts w:ascii="Book Antiqua" w:hAnsi="Book Antiqua"/>
          <w:sz w:val="28"/>
          <w:szCs w:val="28"/>
          <w:lang w:val="en-US"/>
        </w:rPr>
        <w:tab/>
      </w:r>
      <w:r>
        <w:rPr>
          <w:rFonts w:ascii="Book Antiqua" w:hAnsi="Book Antiqua"/>
          <w:sz w:val="28"/>
          <w:szCs w:val="28"/>
          <w:lang w:val="en-US"/>
        </w:rPr>
        <w:tab/>
      </w:r>
      <w:r>
        <w:rPr>
          <w:rFonts w:ascii="Book Antiqua" w:hAnsi="Book Antiqua"/>
          <w:sz w:val="28"/>
          <w:szCs w:val="28"/>
          <w:lang w:val="en-US"/>
        </w:rPr>
        <w:tab/>
      </w:r>
      <w:r>
        <w:rPr>
          <w:rFonts w:ascii="Book Antiqua" w:hAnsi="Book Antiqua"/>
          <w:sz w:val="28"/>
          <w:szCs w:val="28"/>
          <w:lang w:val="en-US"/>
        </w:rPr>
        <w:tab/>
      </w:r>
      <w:r>
        <w:rPr>
          <w:rFonts w:ascii="Book Antiqua" w:hAnsi="Book Antiqua"/>
          <w:sz w:val="28"/>
          <w:szCs w:val="28"/>
          <w:lang w:val="en-US"/>
        </w:rPr>
        <w:tab/>
      </w:r>
      <w:r>
        <w:rPr>
          <w:rFonts w:ascii="Book Antiqua" w:hAnsi="Book Antiqua"/>
          <w:sz w:val="28"/>
          <w:szCs w:val="28"/>
          <w:lang w:val="en-US"/>
        </w:rPr>
        <w:tab/>
        <w:t>Leviticus 26:3-4</w:t>
      </w:r>
    </w:p>
    <w:p w:rsidR="0004123E" w:rsidRDefault="0004123E">
      <w:pPr>
        <w:rPr>
          <w:rFonts w:ascii="Book Antiqua" w:hAnsi="Book Antiqua"/>
          <w:sz w:val="28"/>
          <w:szCs w:val="28"/>
          <w:lang w:val="en-US"/>
        </w:rPr>
      </w:pPr>
    </w:p>
    <w:p w:rsidR="003341B2" w:rsidRPr="003341B2" w:rsidRDefault="003341B2">
      <w:pPr>
        <w:rPr>
          <w:rFonts w:ascii="Book Antiqua" w:hAnsi="Book Antiqua"/>
          <w:i/>
          <w:sz w:val="28"/>
          <w:szCs w:val="28"/>
          <w:lang w:val="en-US"/>
        </w:rPr>
      </w:pPr>
      <w:r>
        <w:rPr>
          <w:rFonts w:ascii="Book Antiqua" w:hAnsi="Book Antiqua"/>
          <w:i/>
          <w:sz w:val="28"/>
          <w:szCs w:val="28"/>
          <w:lang w:val="en-US"/>
        </w:rPr>
        <w:t>Can you suggest other verses that show either Law or Gospel, or both?</w:t>
      </w:r>
    </w:p>
    <w:p w:rsidR="003341B2" w:rsidRDefault="003341B2">
      <w:pPr>
        <w:rPr>
          <w:rFonts w:ascii="Book Antiqua" w:hAnsi="Book Antiqua"/>
          <w:sz w:val="28"/>
          <w:szCs w:val="28"/>
          <w:lang w:val="en-US"/>
        </w:rPr>
      </w:pPr>
    </w:p>
    <w:p w:rsidR="0004123E" w:rsidRDefault="0004123E">
      <w:pPr>
        <w:rPr>
          <w:rFonts w:ascii="Book Antiqua" w:hAnsi="Book Antiqua"/>
          <w:i/>
          <w:sz w:val="28"/>
          <w:szCs w:val="28"/>
          <w:lang w:val="en-US"/>
        </w:rPr>
      </w:pPr>
      <w:r>
        <w:rPr>
          <w:rFonts w:ascii="Book Antiqua" w:hAnsi="Book Antiqua"/>
          <w:i/>
          <w:sz w:val="28"/>
          <w:szCs w:val="28"/>
          <w:lang w:val="en-US"/>
        </w:rPr>
        <w:t>HINT:  When reading the bib</w:t>
      </w:r>
      <w:r w:rsidR="003341B2">
        <w:rPr>
          <w:rFonts w:ascii="Book Antiqua" w:hAnsi="Book Antiqua"/>
          <w:i/>
          <w:sz w:val="28"/>
          <w:szCs w:val="28"/>
          <w:lang w:val="en-US"/>
        </w:rPr>
        <w:t>le, learn to tell the difference for yourself</w:t>
      </w:r>
      <w:r>
        <w:rPr>
          <w:rFonts w:ascii="Book Antiqua" w:hAnsi="Book Antiqua"/>
          <w:i/>
          <w:sz w:val="28"/>
          <w:szCs w:val="28"/>
          <w:lang w:val="en-US"/>
        </w:rPr>
        <w:t xml:space="preserve"> between a </w:t>
      </w:r>
      <w:r>
        <w:rPr>
          <w:rFonts w:ascii="Book Antiqua" w:hAnsi="Book Antiqua"/>
          <w:b/>
          <w:i/>
          <w:sz w:val="28"/>
          <w:szCs w:val="28"/>
          <w:lang w:val="en-US"/>
        </w:rPr>
        <w:t>conditional</w:t>
      </w:r>
      <w:r>
        <w:rPr>
          <w:rFonts w:ascii="Book Antiqua" w:hAnsi="Book Antiqua"/>
          <w:i/>
          <w:sz w:val="28"/>
          <w:szCs w:val="28"/>
          <w:lang w:val="en-US"/>
        </w:rPr>
        <w:t xml:space="preserve"> statement and an </w:t>
      </w:r>
      <w:r>
        <w:rPr>
          <w:rFonts w:ascii="Book Antiqua" w:hAnsi="Book Antiqua"/>
          <w:b/>
          <w:i/>
          <w:sz w:val="28"/>
          <w:szCs w:val="28"/>
          <w:lang w:val="en-US"/>
        </w:rPr>
        <w:t>unconditional</w:t>
      </w:r>
      <w:r>
        <w:rPr>
          <w:rFonts w:ascii="Book Antiqua" w:hAnsi="Book Antiqua"/>
          <w:i/>
          <w:sz w:val="28"/>
          <w:szCs w:val="28"/>
          <w:lang w:val="en-US"/>
        </w:rPr>
        <w:t xml:space="preserve"> statement.</w:t>
      </w:r>
    </w:p>
    <w:p w:rsidR="0004123E" w:rsidRDefault="0004123E">
      <w:pPr>
        <w:rPr>
          <w:rFonts w:ascii="Book Antiqua" w:hAnsi="Book Antiqua"/>
          <w:i/>
          <w:sz w:val="28"/>
          <w:szCs w:val="28"/>
          <w:lang w:val="en-US"/>
        </w:rPr>
      </w:pPr>
      <w:r w:rsidRPr="003341B2">
        <w:rPr>
          <w:rFonts w:ascii="Book Antiqua" w:hAnsi="Book Antiqua"/>
          <w:b/>
          <w:i/>
          <w:sz w:val="28"/>
          <w:szCs w:val="28"/>
          <w:u w:val="single"/>
          <w:lang w:val="en-US"/>
        </w:rPr>
        <w:t>Conditional</w:t>
      </w:r>
      <w:r>
        <w:rPr>
          <w:rFonts w:ascii="Book Antiqua" w:hAnsi="Book Antiqua"/>
          <w:i/>
          <w:sz w:val="28"/>
          <w:szCs w:val="28"/>
          <w:lang w:val="en-US"/>
        </w:rPr>
        <w:t xml:space="preserve"> has something like: “IF you do this …. THEN … this will happen” (cause and effect).</w:t>
      </w:r>
    </w:p>
    <w:p w:rsidR="0004123E" w:rsidRDefault="0004123E">
      <w:pPr>
        <w:rPr>
          <w:rFonts w:ascii="Book Antiqua" w:hAnsi="Book Antiqua"/>
          <w:i/>
          <w:sz w:val="28"/>
          <w:szCs w:val="28"/>
          <w:lang w:val="en-US"/>
        </w:rPr>
      </w:pPr>
      <w:r w:rsidRPr="003341B2">
        <w:rPr>
          <w:rFonts w:ascii="Book Antiqua" w:hAnsi="Book Antiqua"/>
          <w:b/>
          <w:i/>
          <w:sz w:val="28"/>
          <w:szCs w:val="28"/>
          <w:u w:val="single"/>
          <w:lang w:val="en-US"/>
        </w:rPr>
        <w:t>Unconditional</w:t>
      </w:r>
      <w:r>
        <w:rPr>
          <w:rFonts w:ascii="Book Antiqua" w:hAnsi="Book Antiqua"/>
          <w:i/>
          <w:sz w:val="28"/>
          <w:szCs w:val="28"/>
          <w:lang w:val="en-US"/>
        </w:rPr>
        <w:t xml:space="preserve"> suggests someone doing something out of freedom, gift, surprise, not deserved.</w:t>
      </w:r>
    </w:p>
    <w:p w:rsidR="0004123E" w:rsidRDefault="00E261B0">
      <w:pPr>
        <w:rPr>
          <w:rFonts w:ascii="Book Antiqua" w:hAnsi="Book Antiqua"/>
          <w:i/>
          <w:sz w:val="28"/>
          <w:szCs w:val="28"/>
          <w:lang w:val="en-US"/>
        </w:rPr>
      </w:pPr>
      <w:r>
        <w:rPr>
          <w:rFonts w:ascii="Book Antiqua" w:hAnsi="Book Antiqua"/>
          <w:i/>
          <w:sz w:val="28"/>
          <w:szCs w:val="28"/>
          <w:lang w:val="en-US"/>
        </w:rPr>
        <w:t>While the Law is normally revealed through conditional statements, t</w:t>
      </w:r>
      <w:r w:rsidR="0004123E">
        <w:rPr>
          <w:rFonts w:ascii="Book Antiqua" w:hAnsi="Book Antiqua"/>
          <w:i/>
          <w:sz w:val="28"/>
          <w:szCs w:val="28"/>
          <w:lang w:val="en-US"/>
        </w:rPr>
        <w:t>he Gospel is usually revealed through unconditional statements.</w:t>
      </w:r>
      <w:r>
        <w:rPr>
          <w:rFonts w:ascii="Book Antiqua" w:hAnsi="Book Antiqua"/>
          <w:i/>
          <w:sz w:val="28"/>
          <w:szCs w:val="28"/>
          <w:lang w:val="en-US"/>
        </w:rPr>
        <w:t xml:space="preserve"> Sentences that begin with God’s action are usually cues that the Gospel is emphasized (</w:t>
      </w:r>
      <w:r w:rsidR="00732C0E">
        <w:rPr>
          <w:rFonts w:ascii="Book Antiqua" w:hAnsi="Book Antiqua"/>
          <w:i/>
          <w:sz w:val="28"/>
          <w:szCs w:val="28"/>
          <w:lang w:val="en-US"/>
        </w:rPr>
        <w:t>e.g.</w:t>
      </w:r>
      <w:r>
        <w:rPr>
          <w:rFonts w:ascii="Book Antiqua" w:hAnsi="Book Antiqua"/>
          <w:i/>
          <w:sz w:val="28"/>
          <w:szCs w:val="28"/>
          <w:lang w:val="en-US"/>
        </w:rPr>
        <w:t xml:space="preserve"> “Because God is/does … THEREFORE I/we can do/be …”</w:t>
      </w:r>
    </w:p>
    <w:p w:rsidR="0004123E" w:rsidRPr="0004123E" w:rsidRDefault="0004123E">
      <w:pPr>
        <w:rPr>
          <w:rFonts w:ascii="Book Antiqua" w:hAnsi="Book Antiqua"/>
          <w:i/>
          <w:sz w:val="28"/>
          <w:szCs w:val="28"/>
          <w:lang w:val="en-US"/>
        </w:rPr>
      </w:pPr>
      <w:r>
        <w:rPr>
          <w:rFonts w:ascii="Book Antiqua" w:hAnsi="Book Antiqua"/>
          <w:i/>
          <w:sz w:val="28"/>
          <w:szCs w:val="28"/>
          <w:lang w:val="en-US"/>
        </w:rPr>
        <w:t xml:space="preserve">Both </w:t>
      </w:r>
      <w:r w:rsidR="00732C0E">
        <w:rPr>
          <w:rFonts w:ascii="Book Antiqua" w:hAnsi="Book Antiqua"/>
          <w:i/>
          <w:sz w:val="28"/>
          <w:szCs w:val="28"/>
          <w:lang w:val="en-US"/>
        </w:rPr>
        <w:t xml:space="preserve">Law AND Gospel </w:t>
      </w:r>
      <w:r>
        <w:rPr>
          <w:rFonts w:ascii="Book Antiqua" w:hAnsi="Book Antiqua"/>
          <w:i/>
          <w:sz w:val="28"/>
          <w:szCs w:val="28"/>
          <w:lang w:val="en-US"/>
        </w:rPr>
        <w:t>hold the true tension in the spiritual l</w:t>
      </w:r>
      <w:r w:rsidR="00732C0E">
        <w:rPr>
          <w:rFonts w:ascii="Book Antiqua" w:hAnsi="Book Antiqua"/>
          <w:i/>
          <w:sz w:val="28"/>
          <w:szCs w:val="28"/>
          <w:lang w:val="en-US"/>
        </w:rPr>
        <w:t>ife. We need both</w:t>
      </w:r>
      <w:r>
        <w:rPr>
          <w:rFonts w:ascii="Book Antiqua" w:hAnsi="Book Antiqua"/>
          <w:i/>
          <w:sz w:val="28"/>
          <w:szCs w:val="28"/>
          <w:lang w:val="en-US"/>
        </w:rPr>
        <w:t xml:space="preserve"> in the life </w:t>
      </w:r>
      <w:r w:rsidR="00732C0E">
        <w:rPr>
          <w:rFonts w:ascii="Book Antiqua" w:hAnsi="Book Antiqua"/>
          <w:i/>
          <w:sz w:val="28"/>
          <w:szCs w:val="28"/>
          <w:lang w:val="en-US"/>
        </w:rPr>
        <w:t>of faith.</w:t>
      </w:r>
    </w:p>
    <w:sectPr w:rsidR="0004123E" w:rsidRPr="0004123E" w:rsidSect="003341B2">
      <w:pgSz w:w="12240" w:h="15840"/>
      <w:pgMar w:top="1134" w:right="107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628"/>
    <w:rsid w:val="0004123E"/>
    <w:rsid w:val="003341B2"/>
    <w:rsid w:val="00364639"/>
    <w:rsid w:val="00575C4B"/>
    <w:rsid w:val="00732C0E"/>
    <w:rsid w:val="007443F0"/>
    <w:rsid w:val="00902F1D"/>
    <w:rsid w:val="00A53957"/>
    <w:rsid w:val="00C60350"/>
    <w:rsid w:val="00CF499C"/>
    <w:rsid w:val="00DC6628"/>
    <w:rsid w:val="00E2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184FFF"/>
  <w14:defaultImageDpi w14:val="32767"/>
  <w15:chartTrackingRefBased/>
  <w15:docId w15:val="{A16B7835-6391-6D48-ADA4-62DF579B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Malina</dc:creator>
  <cp:keywords/>
  <dc:description/>
  <cp:lastModifiedBy>Martin Malina</cp:lastModifiedBy>
  <cp:revision>3</cp:revision>
  <cp:lastPrinted>2018-02-12T20:28:00Z</cp:lastPrinted>
  <dcterms:created xsi:type="dcterms:W3CDTF">2018-02-12T14:42:00Z</dcterms:created>
  <dcterms:modified xsi:type="dcterms:W3CDTF">2018-02-17T16:12:00Z</dcterms:modified>
</cp:coreProperties>
</file>